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8" w:rightFromText="851" w:topFromText="1418" w:bottomFromText="851" w:horzAnchor="margin" w:tblpX="108" w:tblpYSpec="top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2"/>
        <w:gridCol w:w="253"/>
        <w:gridCol w:w="253"/>
        <w:gridCol w:w="302"/>
        <w:gridCol w:w="1581"/>
        <w:gridCol w:w="1134"/>
        <w:gridCol w:w="1442"/>
        <w:gridCol w:w="1440"/>
        <w:gridCol w:w="1938"/>
      </w:tblGrid>
      <w:tr w:rsidR="00DA3076" w:rsidRPr="00DA3076" w:rsidTr="000B4197">
        <w:trPr>
          <w:trHeight w:val="416"/>
        </w:trPr>
        <w:tc>
          <w:tcPr>
            <w:tcW w:w="9606" w:type="dxa"/>
            <w:gridSpan w:val="13"/>
            <w:shd w:val="clear" w:color="auto" w:fill="D9D9D9"/>
            <w:vAlign w:val="center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Ders Bilgi Formu (Türkçe)</w:t>
            </w:r>
          </w:p>
        </w:tc>
      </w:tr>
      <w:tr w:rsidR="00DA3076" w:rsidRPr="00DA3076" w:rsidTr="000B4197">
        <w:trPr>
          <w:trHeight w:val="463"/>
        </w:trPr>
        <w:tc>
          <w:tcPr>
            <w:tcW w:w="3652" w:type="dxa"/>
            <w:gridSpan w:val="9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 Adı:</w:t>
            </w:r>
          </w:p>
          <w:p w:rsidR="00DA3076" w:rsidRPr="00DA3076" w:rsidRDefault="00610DF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Atatürk İlkeleri ve İnkılap Tarihi</w:t>
            </w:r>
          </w:p>
        </w:tc>
        <w:tc>
          <w:tcPr>
            <w:tcW w:w="5954" w:type="dxa"/>
            <w:gridSpan w:val="4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Bölüm/Program/ABD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3076" w:rsidRPr="00DA3076" w:rsidTr="004B41B5">
        <w:trPr>
          <w:trHeight w:val="463"/>
        </w:trPr>
        <w:tc>
          <w:tcPr>
            <w:tcW w:w="2071" w:type="dxa"/>
            <w:gridSpan w:val="8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Kredi: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Yıl-Dönem: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sz w:val="16"/>
                <w:szCs w:val="16"/>
              </w:rPr>
              <w:t>1 -1</w:t>
            </w:r>
          </w:p>
        </w:tc>
        <w:tc>
          <w:tcPr>
            <w:tcW w:w="1134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Ders Kodu:</w:t>
            </w:r>
          </w:p>
          <w:p w:rsidR="00DA3076" w:rsidRPr="00DA3076" w:rsidRDefault="00610DF6" w:rsidP="00DA30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ATB</w:t>
            </w:r>
          </w:p>
        </w:tc>
        <w:tc>
          <w:tcPr>
            <w:tcW w:w="1442" w:type="dxa"/>
          </w:tcPr>
          <w:p w:rsidR="00DA3076" w:rsidRDefault="00DA3076" w:rsidP="004B41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 Düzeyi:</w:t>
            </w:r>
          </w:p>
          <w:p w:rsidR="004B41B5" w:rsidRPr="00DA3076" w:rsidRDefault="004B41B5" w:rsidP="004B41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Lisans/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Önlisans</w:t>
            </w:r>
            <w:proofErr w:type="spellEnd"/>
          </w:p>
        </w:tc>
        <w:tc>
          <w:tcPr>
            <w:tcW w:w="1440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Seçmeli/Zorunlu:</w:t>
            </w:r>
          </w:p>
          <w:p w:rsidR="00DA3076" w:rsidRPr="00DA3076" w:rsidRDefault="00610DF6" w:rsidP="00DA30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ZORUNLU</w:t>
            </w:r>
          </w:p>
        </w:tc>
        <w:tc>
          <w:tcPr>
            <w:tcW w:w="1938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Öğretim Dili: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TÜRKÇE</w:t>
            </w:r>
          </w:p>
        </w:tc>
      </w:tr>
      <w:tr w:rsidR="00DA3076" w:rsidRPr="00DA3076" w:rsidTr="000B4197">
        <w:trPr>
          <w:trHeight w:val="273"/>
        </w:trPr>
        <w:tc>
          <w:tcPr>
            <w:tcW w:w="2071" w:type="dxa"/>
            <w:gridSpan w:val="8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Saatler/Kredi:</w:t>
            </w:r>
          </w:p>
        </w:tc>
        <w:tc>
          <w:tcPr>
            <w:tcW w:w="7535" w:type="dxa"/>
            <w:gridSpan w:val="5"/>
            <w:vMerge w:val="restart"/>
            <w:vAlign w:val="center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Öğretim Elemanı:</w:t>
            </w:r>
            <w:r w:rsidRPr="00DA30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DA3076" w:rsidRPr="00DA3076" w:rsidRDefault="00DA3076" w:rsidP="00DA3076">
            <w:pPr>
              <w:spacing w:after="0" w:line="240" w:lineRule="auto"/>
              <w:ind w:left="152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A3076" w:rsidRPr="00DA3076" w:rsidTr="000B4197">
        <w:trPr>
          <w:trHeight w:val="253"/>
        </w:trPr>
        <w:tc>
          <w:tcPr>
            <w:tcW w:w="252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53" w:type="dxa"/>
          </w:tcPr>
          <w:p w:rsidR="00DA3076" w:rsidRPr="00DA3076" w:rsidRDefault="00610DF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3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53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52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253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53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02" w:type="dxa"/>
          </w:tcPr>
          <w:p w:rsidR="00DA3076" w:rsidRPr="00DA3076" w:rsidRDefault="001B0062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535" w:type="dxa"/>
            <w:gridSpan w:val="5"/>
            <w:vMerge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A3076" w:rsidRPr="00DA3076" w:rsidTr="000B4197">
        <w:trPr>
          <w:trHeight w:val="423"/>
        </w:trPr>
        <w:tc>
          <w:tcPr>
            <w:tcW w:w="9606" w:type="dxa"/>
            <w:gridSpan w:val="13"/>
          </w:tcPr>
          <w:p w:rsidR="00DA3076" w:rsidRPr="00DA3076" w:rsidRDefault="00DA3076" w:rsidP="00DA3076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Öğretim Yöntem ve Teknikleri: </w:t>
            </w:r>
            <w:r w:rsidRPr="00DA30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Görsel yansıtıcı araçlardan yararlanılarak teorik anlatım, soru-cevap, tartışma ve uygulama</w:t>
            </w:r>
          </w:p>
        </w:tc>
      </w:tr>
      <w:tr w:rsidR="00DA3076" w:rsidRPr="00DA3076" w:rsidTr="000B4197">
        <w:trPr>
          <w:trHeight w:val="400"/>
        </w:trPr>
        <w:tc>
          <w:tcPr>
            <w:tcW w:w="9606" w:type="dxa"/>
            <w:gridSpan w:val="13"/>
          </w:tcPr>
          <w:p w:rsidR="00DA3076" w:rsidRPr="00DA3076" w:rsidRDefault="00DA3076" w:rsidP="00DA3076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 Amaçları</w:t>
            </w:r>
            <w:r w:rsidRPr="00DA30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 </w:t>
            </w:r>
            <w:r w:rsidR="00610DF6" w:rsidRPr="00610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5272">
              <w:t xml:space="preserve"> </w:t>
            </w:r>
            <w:r w:rsidR="006E5272" w:rsidRPr="006E5272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Öğrencilerin tarihi olayları yorumlama yeteneğinin geliştirilmesi bu dersin amaçları arasındadır. </w:t>
            </w:r>
            <w:proofErr w:type="gramStart"/>
            <w:r w:rsidR="006E5272" w:rsidRPr="006E5272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Bağımsız bir devlet olmanın öneminin öğrenilmesi ve vatan toprağının değerinin kavranması,  dünyada meydana gelen olayların, ülkemizin bugünkü ve gelecekteki durumuna etkisini öngörme yeteneğinin gelişmesi, Türkiye Cumhuriyeti’nin kuruluş fel</w:t>
            </w:r>
            <w:r w:rsidR="00BD2C73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sefesiyle Atatürk ilke ve inkıla</w:t>
            </w:r>
            <w:r w:rsidR="006E5272" w:rsidRPr="006E5272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plarının öğrenilmesi ve bu bilgilerin ışığında, milli birlik ve beraberlik, ülkenin bölünmez bütünlüğü ve Türkiye Cumhuriyeti’nin, gelişmiş ülkeler düzeyine çıkarılma hedefinin kazanılması amaçlanmıştır.</w:t>
            </w:r>
            <w:proofErr w:type="gramEnd"/>
          </w:p>
        </w:tc>
      </w:tr>
      <w:tr w:rsidR="00DA3076" w:rsidRPr="00DA3076" w:rsidTr="000B4197">
        <w:trPr>
          <w:trHeight w:val="6035"/>
        </w:trPr>
        <w:tc>
          <w:tcPr>
            <w:tcW w:w="9606" w:type="dxa"/>
            <w:gridSpan w:val="13"/>
          </w:tcPr>
          <w:p w:rsidR="00DA3076" w:rsidRPr="00DA3076" w:rsidRDefault="00DA3076" w:rsidP="00DA3076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 İçeriği: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8364"/>
            </w:tblGrid>
            <w:tr w:rsidR="00DA3076" w:rsidRPr="00DA3076" w:rsidTr="000B4197">
              <w:trPr>
                <w:trHeight w:val="48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I.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810F6" w:rsidRDefault="00610DF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Atatürk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İlkeleri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İnkılâp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Tarihi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dersini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okutmanın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amacı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dersle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ilgili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temel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kavramlar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hakkında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bilgi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verilmesi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Türk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İnkılâbının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stratejisi</w:t>
                  </w:r>
                  <w:proofErr w:type="spellEnd"/>
                </w:p>
              </w:tc>
            </w:tr>
            <w:tr w:rsidR="00DA3076" w:rsidRPr="00DA3076" w:rsidTr="000B4197">
              <w:trPr>
                <w:trHeight w:val="418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II.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810F6" w:rsidRDefault="00610DF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Osmanlı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Devleti'nin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yıkılışını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Türk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İnkılâbını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hazırlayan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sebeplere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toplu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bir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bakış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İç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sebepler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Dış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sebepler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Osmanlı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Devleti'nin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jeopolitik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ekonomik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durumu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DA3076" w:rsidRPr="00DA3076" w:rsidTr="000B4197">
              <w:trPr>
                <w:trHeight w:val="42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III.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810F6" w:rsidRDefault="00610DF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XIX.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yüzyılda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Osmanlı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Devleti'nde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yenileşme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hareketleri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Tanzimat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Islahat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I.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Meşrutiyet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dönemleri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DA3076" w:rsidRPr="00DA3076" w:rsidTr="000B4197">
              <w:trPr>
                <w:trHeight w:val="403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IV.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810F6" w:rsidRDefault="00610DF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Osmanlı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Devleti'nin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son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dönemindeki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fikir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akımları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Osmanlıcılık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İslamcılık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Türkçülük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Batıcılık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Adem-i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Merkeziyetçilik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II.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Meşrutiyetin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sürecinde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Osmanlı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Devleti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,</w:t>
                  </w:r>
                </w:p>
              </w:tc>
            </w:tr>
            <w:tr w:rsidR="00DA3076" w:rsidRPr="00DA3076" w:rsidTr="000B4197">
              <w:trPr>
                <w:trHeight w:val="42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V.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810F6" w:rsidRDefault="00610DF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Osmanlı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Devleti'nin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Dağılması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sürecinde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meydana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gelen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iç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dış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olaylar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(1877-78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Osmanlı-Rus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Savaşı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31 Mart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olayı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,</w:t>
                  </w:r>
                  <w:r w:rsid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Trablusgarp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Savaşı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Balkan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Savaşları</w:t>
                  </w:r>
                  <w:proofErr w:type="spellEnd"/>
                </w:p>
              </w:tc>
            </w:tr>
            <w:tr w:rsidR="00DA3076" w:rsidRPr="00DA3076" w:rsidTr="000B4197">
              <w:trPr>
                <w:trHeight w:val="41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VI.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810F6" w:rsidRDefault="00280DA7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Birinci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Dünya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Savaşı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(</w:t>
                  </w:r>
                  <w:proofErr w:type="spellStart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Savaşın</w:t>
                  </w:r>
                  <w:proofErr w:type="spellEnd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çıkışı</w:t>
                  </w:r>
                  <w:proofErr w:type="spellEnd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Osmanlı</w:t>
                  </w:r>
                  <w:proofErr w:type="spellEnd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Devleti'nin</w:t>
                  </w:r>
                  <w:proofErr w:type="spellEnd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savaşa</w:t>
                  </w:r>
                  <w:proofErr w:type="spellEnd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dâhil</w:t>
                  </w:r>
                  <w:proofErr w:type="spellEnd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olu</w:t>
                  </w:r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şu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cepheler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savaşın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sonu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) </w:t>
                  </w:r>
                  <w:r w:rsidRPr="00280DA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DA3076" w:rsidRPr="00DA3076" w:rsidTr="000B4197">
              <w:trPr>
                <w:trHeight w:val="421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VII.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272" w:rsidRPr="004B402A" w:rsidRDefault="006E5272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Mondros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Mütarekesi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şartları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işgaller</w:t>
                  </w:r>
                  <w:proofErr w:type="spellEnd"/>
                  <w:r w:rsidRPr="006E527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, Tepkiler (</w:t>
                  </w:r>
                  <w:proofErr w:type="spellStart"/>
                  <w:r w:rsidRPr="006E527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Kuva-yı</w:t>
                  </w:r>
                  <w:proofErr w:type="spellEnd"/>
                  <w:r w:rsidRPr="006E527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527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Milliyenin</w:t>
                  </w:r>
                  <w:proofErr w:type="spellEnd"/>
                  <w:r w:rsidRPr="006E5272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ortaya çıkışı), Cemiyetler (Millî, Millî varlığa </w:t>
                  </w:r>
                  <w:r w:rsidR="006C5D3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düşman ve azınlık cemiyetleri) </w:t>
                  </w:r>
                </w:p>
              </w:tc>
            </w:tr>
            <w:tr w:rsidR="00DA3076" w:rsidRPr="00DA3076" w:rsidTr="000B4197">
              <w:trPr>
                <w:trHeight w:val="39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VIII.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810F6" w:rsidRDefault="00FF65D3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810F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ARA SINAV</w:t>
                  </w:r>
                </w:p>
              </w:tc>
            </w:tr>
            <w:tr w:rsidR="00DA3076" w:rsidRPr="00DA3076" w:rsidTr="000B4197">
              <w:trPr>
                <w:trHeight w:val="29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IX.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02A" w:rsidRPr="00D810F6" w:rsidRDefault="004B402A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4B402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Mondros Mütarekesinden sonra Mustafa Kemal </w:t>
                  </w:r>
                  <w:proofErr w:type="gramStart"/>
                  <w:r w:rsidRPr="004B402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Paşa'nın  Samsun'a</w:t>
                  </w:r>
                  <w:proofErr w:type="gramEnd"/>
                  <w:r w:rsidRPr="004B402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çıkışı ve faaliyetleri</w:t>
                  </w:r>
                </w:p>
              </w:tc>
            </w:tr>
            <w:tr w:rsidR="00DA3076" w:rsidRPr="00DA3076" w:rsidTr="000B4197">
              <w:trPr>
                <w:trHeight w:val="36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X.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810F6" w:rsidRDefault="00742A0A" w:rsidP="009D578E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</w:pP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Millî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Mücadele'nin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Başlaması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Hazırlık-Örgütlenme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Evresi</w:t>
                  </w:r>
                  <w:proofErr w:type="spellEnd"/>
                  <w:r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,</w:t>
                  </w:r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Havza,Amasya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Genelgesi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Erzurum, Sivas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Kongresi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Batı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Anadolu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Kongreleri</w:t>
                  </w:r>
                  <w:proofErr w:type="spellEnd"/>
                  <w:r w:rsidR="003C6B8C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="003C6B8C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Amasya</w:t>
                  </w:r>
                  <w:proofErr w:type="spellEnd"/>
                  <w:r w:rsidR="003C6B8C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3C6B8C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Protokolü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), Son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Osmanlı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Meclis-i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Mebusanı'nın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toplanması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Misak-ı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Millî'</w:t>
                  </w:r>
                  <w:r w:rsid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nin</w:t>
                  </w:r>
                  <w:proofErr w:type="spellEnd"/>
                  <w:r w:rsid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kabulü</w:t>
                  </w:r>
                  <w:proofErr w:type="spellEnd"/>
                  <w:r w:rsid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 </w:t>
                  </w:r>
                  <w:proofErr w:type="spellStart"/>
                  <w:r w:rsid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İstanbulun</w:t>
                  </w:r>
                  <w:proofErr w:type="spellEnd"/>
                  <w:r w:rsid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işgali</w:t>
                  </w:r>
                  <w:proofErr w:type="spellEnd"/>
                  <w:r w:rsid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,</w:t>
                  </w:r>
                </w:p>
              </w:tc>
            </w:tr>
            <w:tr w:rsidR="00DA3076" w:rsidRPr="00DA3076" w:rsidTr="000B4197">
              <w:trPr>
                <w:trHeight w:val="45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XI.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810F6" w:rsidRDefault="009D578E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TBMM’nin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Açılması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Meclisin</w:t>
                  </w:r>
                  <w:proofErr w:type="spellEnd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yapısı</w:t>
                  </w:r>
                  <w:proofErr w:type="spellEnd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çıkardığı</w:t>
                  </w:r>
                  <w:proofErr w:type="spellEnd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yasalar</w:t>
                  </w:r>
                  <w:proofErr w:type="spellEnd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faaliyetleri</w:t>
                  </w:r>
                  <w:proofErr w:type="spellEnd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Meclisin</w:t>
                  </w:r>
                  <w:proofErr w:type="spellEnd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açılışına</w:t>
                  </w:r>
                  <w:proofErr w:type="spellEnd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iç</w:t>
                  </w:r>
                  <w:proofErr w:type="spellEnd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dış</w:t>
                  </w:r>
                  <w:proofErr w:type="spellEnd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D578E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tepkiler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,</w:t>
                  </w:r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Milli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Mücadeleye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karşı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çıkan</w:t>
                  </w:r>
                  <w:proofErr w:type="spellEnd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610DF6" w:rsidRPr="00D810F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İsyanlar</w:t>
                  </w:r>
                  <w:proofErr w:type="spellEnd"/>
                </w:p>
              </w:tc>
            </w:tr>
            <w:tr w:rsidR="00DA3076" w:rsidRPr="00DA3076" w:rsidTr="000B4197">
              <w:trPr>
                <w:trHeight w:val="4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XII.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176DF3" w:rsidRDefault="00976EE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</w:pP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Düzenli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Ordu'nun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kurulması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ile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birlikte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Doğu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Batı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Güney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cephelerinde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yapılan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savaşlar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bu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dönemde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meydana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gelen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diğer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gelişmeler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Konferanslar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Antlaşmalar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)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kazanılan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zaferin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sonucunda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imzalanan</w:t>
                  </w:r>
                  <w:proofErr w:type="spellEnd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76EE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Mu</w:t>
                  </w:r>
                  <w:r w:rsidR="00176DF3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danya</w:t>
                  </w:r>
                  <w:proofErr w:type="spellEnd"/>
                  <w:r w:rsidR="00176DF3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176DF3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Mütarekesi</w:t>
                  </w:r>
                  <w:proofErr w:type="spellEnd"/>
                  <w:r w:rsidR="00176DF3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DA3076" w:rsidRPr="00DA3076" w:rsidTr="000B4197">
              <w:trPr>
                <w:trHeight w:val="40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XIII.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810F6" w:rsidRDefault="00E00ECC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E00ECC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Lozan Barış Antlaşmasına giden konferans sürecindeki gelişmeler, konferansın düzenlenmesi ve barış anlaşmasının imzalanması</w:t>
                  </w:r>
                </w:p>
              </w:tc>
            </w:tr>
            <w:tr w:rsidR="00DA3076" w:rsidRPr="00DA3076" w:rsidTr="000B4197">
              <w:trPr>
                <w:trHeight w:val="42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92"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XIV. Hafta</w:t>
                  </w:r>
                </w:p>
              </w:tc>
              <w:tc>
                <w:tcPr>
                  <w:tcW w:w="8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810F6" w:rsidRDefault="00A50847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Lozan</w:t>
                  </w:r>
                  <w:proofErr w:type="spellEnd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Antlaşması</w:t>
                  </w:r>
                  <w:proofErr w:type="spellEnd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kararları</w:t>
                  </w:r>
                  <w:proofErr w:type="spellEnd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ve</w:t>
                  </w:r>
                  <w:proofErr w:type="spellEnd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bu</w:t>
                  </w:r>
                  <w:proofErr w:type="spellEnd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kararların</w:t>
                  </w:r>
                  <w:proofErr w:type="spellEnd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Misak-ı</w:t>
                  </w:r>
                  <w:proofErr w:type="spellEnd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Milli</w:t>
                  </w:r>
                  <w:proofErr w:type="spellEnd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açısından</w:t>
                  </w:r>
                  <w:proofErr w:type="spellEnd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A50847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  <w:lang w:val="en-US"/>
                    </w:rPr>
                    <w:t>değerlendirilmesi</w:t>
                  </w:r>
                  <w:bookmarkStart w:id="0" w:name="_GoBack"/>
                  <w:bookmarkEnd w:id="0"/>
                  <w:proofErr w:type="spellEnd"/>
                </w:p>
              </w:tc>
            </w:tr>
          </w:tbl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3076" w:rsidRPr="00DA3076" w:rsidTr="000B4197">
        <w:trPr>
          <w:trHeight w:val="1420"/>
        </w:trPr>
        <w:tc>
          <w:tcPr>
            <w:tcW w:w="9606" w:type="dxa"/>
            <w:gridSpan w:val="13"/>
          </w:tcPr>
          <w:p w:rsidR="00DA3076" w:rsidRPr="00DA3076" w:rsidRDefault="00DA3076" w:rsidP="00DA3076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Beklenen Öğrenme Kazanımları: </w:t>
            </w:r>
          </w:p>
          <w:p w:rsidR="00610DF6" w:rsidRPr="00610DF6" w:rsidRDefault="00610DF6" w:rsidP="007908F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1-Demokrasi, monarşi, teokrasi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v.b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kavramları anlar.</w:t>
            </w:r>
          </w:p>
          <w:p w:rsidR="00610DF6" w:rsidRPr="00610DF6" w:rsidRDefault="00610DF6" w:rsidP="007908F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2-I.</w:t>
            </w:r>
            <w:r w:rsidR="00441C11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Dünya Savaşı’nın sebep ve sonuçlarını irdeler.</w:t>
            </w:r>
          </w:p>
          <w:p w:rsidR="00610DF6" w:rsidRPr="00610DF6" w:rsidRDefault="00610DF6" w:rsidP="007908F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3-Milli Mücadeleyi doğuran sebepleri anlar.</w:t>
            </w:r>
          </w:p>
          <w:p w:rsidR="00610DF6" w:rsidRPr="00610DF6" w:rsidRDefault="00610DF6" w:rsidP="007908F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5-TBMM açılışının neden ve sonuçlarını irdeler.</w:t>
            </w:r>
          </w:p>
          <w:p w:rsidR="00610DF6" w:rsidRPr="00610DF6" w:rsidRDefault="00610DF6" w:rsidP="007908F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6-Milli Mücadele’nin yurtiçi ve yurtdışındaki sonuçlarını anlar.</w:t>
            </w:r>
          </w:p>
          <w:p w:rsidR="00610DF6" w:rsidRPr="00610DF6" w:rsidRDefault="00610DF6" w:rsidP="007908F3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7-Atatürk dönemi siyasi, ekonomik, sosyal ve kültürel yenilikleri irdeler.</w:t>
            </w:r>
          </w:p>
          <w:p w:rsidR="00441C11" w:rsidRDefault="00610DF6" w:rsidP="00441C1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8-Atatürk sonrası gelişmeleri yorumlar.</w:t>
            </w:r>
          </w:p>
          <w:p w:rsidR="00441C11" w:rsidRDefault="00441C11" w:rsidP="00441C1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</w:p>
          <w:p w:rsidR="00441C11" w:rsidRPr="00441C11" w:rsidRDefault="00441C11" w:rsidP="00441C1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1C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Tarihle ilgili bir bilgiyi konu, zaman ve ilgili şahsiyetler etrafında çözümleme gücünü kazanır. </w:t>
            </w:r>
          </w:p>
          <w:p w:rsidR="00441C11" w:rsidRPr="00441C11" w:rsidRDefault="00441C11" w:rsidP="00441C1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1C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Tarihi bir olayı bugün meydana gelen olaylarla ilişkilendirerek gerçekçi bir bakış açısı geliştirir. </w:t>
            </w:r>
          </w:p>
          <w:p w:rsidR="00441C11" w:rsidRPr="00441C11" w:rsidRDefault="00441C11" w:rsidP="00441C1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1C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Tarihi olayları ele alan kitap, makale, film, televizyon dizisi gibi çeşitli materyalleri doğru değerlendirmeyi öğrenir. Farklı </w:t>
            </w:r>
            <w:proofErr w:type="gramStart"/>
            <w:r w:rsidRPr="00441C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görüşleri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441C11">
              <w:rPr>
                <w:rFonts w:ascii="Times New Roman" w:eastAsia="Calibri" w:hAnsi="Times New Roman" w:cs="Times New Roman"/>
                <w:sz w:val="16"/>
                <w:szCs w:val="16"/>
              </w:rPr>
              <w:t>eleştirel</w:t>
            </w:r>
            <w:proofErr w:type="gramEnd"/>
            <w:r w:rsidRPr="00441C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olarak değerlendirme yetisini kazanır. </w:t>
            </w:r>
          </w:p>
          <w:p w:rsidR="00441C11" w:rsidRPr="00441C11" w:rsidRDefault="00441C11" w:rsidP="00441C1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1C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Kendi görüş ve düşüncesini, tarihten dayanaklar bulup analiz etme yeteneğini geliştirir. </w:t>
            </w:r>
          </w:p>
          <w:p w:rsidR="00441C11" w:rsidRPr="00441C11" w:rsidRDefault="00441C11" w:rsidP="00441C1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1C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Düşüncelerini doğru ifade edip aktarabilir. Tarihi karakterlerle duygudaşlık kurup soyut düşünebilme özelliği kazanır. </w:t>
            </w:r>
          </w:p>
          <w:p w:rsidR="00441C11" w:rsidRPr="00441C11" w:rsidRDefault="00441C11" w:rsidP="00441C1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1C11">
              <w:rPr>
                <w:rFonts w:ascii="Times New Roman" w:eastAsia="Calibri" w:hAnsi="Times New Roman" w:cs="Times New Roman"/>
                <w:sz w:val="16"/>
                <w:szCs w:val="16"/>
              </w:rPr>
              <w:t>Tarihi bir olay hakkında sunum ve yorum yapmayı öğrenir.</w:t>
            </w:r>
          </w:p>
          <w:p w:rsidR="00441C11" w:rsidRPr="00441C11" w:rsidRDefault="00441C11" w:rsidP="00441C1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1C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Köklerine saygı ve bağlılık duyarken evrensel değerleri benimser. </w:t>
            </w:r>
          </w:p>
          <w:p w:rsidR="007718D3" w:rsidRPr="00DA3076" w:rsidRDefault="00441C11" w:rsidP="00441C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1C11">
              <w:rPr>
                <w:rFonts w:ascii="Times New Roman" w:eastAsia="Calibri" w:hAnsi="Times New Roman" w:cs="Times New Roman"/>
                <w:sz w:val="16"/>
                <w:szCs w:val="16"/>
              </w:rPr>
              <w:t>Ülkemizi korumak için şehit düşen, gazi olan atalarını öğrenerek vatan toprağının değerini anlar, millî birlik ve beraberlik şuurunu içselleştirir.</w:t>
            </w:r>
          </w:p>
        </w:tc>
      </w:tr>
      <w:tr w:rsidR="00DA3076" w:rsidRPr="00DA3076" w:rsidTr="000B4197">
        <w:trPr>
          <w:trHeight w:val="1452"/>
        </w:trPr>
        <w:tc>
          <w:tcPr>
            <w:tcW w:w="9606" w:type="dxa"/>
            <w:gridSpan w:val="13"/>
            <w:vAlign w:val="center"/>
          </w:tcPr>
          <w:p w:rsidR="00DA3076" w:rsidRPr="00DA3076" w:rsidRDefault="00DA3076" w:rsidP="00DA3076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Ölçme ve Değerlendirme Yöntem(</w:t>
            </w: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ler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)i: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"/>
              <w:gridCol w:w="1027"/>
              <w:gridCol w:w="1028"/>
              <w:gridCol w:w="1027"/>
              <w:gridCol w:w="1027"/>
              <w:gridCol w:w="1028"/>
              <w:gridCol w:w="1843"/>
            </w:tblGrid>
            <w:tr w:rsidR="00DA3076" w:rsidRPr="00DA3076" w:rsidTr="000B4197">
              <w:trPr>
                <w:trHeight w:val="340"/>
                <w:jc w:val="center"/>
              </w:trPr>
              <w:tc>
                <w:tcPr>
                  <w:tcW w:w="61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YARIYIL İÇİ ÇALIŞMALARIN KATKISI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YARIYIL SONU SINAVININ AKTKISI</w:t>
                  </w:r>
                </w:p>
              </w:tc>
            </w:tr>
            <w:tr w:rsidR="00DA3076" w:rsidRPr="00DA3076" w:rsidTr="000B4197">
              <w:trPr>
                <w:cantSplit/>
                <w:trHeight w:val="340"/>
                <w:jc w:val="center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Ara sınav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Ödev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Devam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Proje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Laboratuvar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Uygulama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A3076" w:rsidRPr="00DA3076" w:rsidTr="000B4197">
              <w:trPr>
                <w:trHeight w:val="340"/>
                <w:jc w:val="center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60</w:t>
                  </w:r>
                </w:p>
              </w:tc>
            </w:tr>
          </w:tbl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A3076" w:rsidRPr="00DA3076" w:rsidTr="000B4197">
        <w:trPr>
          <w:trHeight w:val="439"/>
        </w:trPr>
        <w:tc>
          <w:tcPr>
            <w:tcW w:w="9606" w:type="dxa"/>
            <w:gridSpan w:val="13"/>
          </w:tcPr>
          <w:p w:rsidR="00610DF6" w:rsidRPr="00DA3076" w:rsidRDefault="00DA3076" w:rsidP="00610D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 Kitabı:</w:t>
            </w:r>
            <w:r w:rsidRPr="00DA30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DA3076"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610DF6"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  <w:t>Atatürk İlkeleri ve İnkılap Tarihi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DA3076" w:rsidRPr="00DA3076" w:rsidTr="000B4197">
        <w:trPr>
          <w:trHeight w:val="1266"/>
        </w:trPr>
        <w:tc>
          <w:tcPr>
            <w:tcW w:w="9606" w:type="dxa"/>
            <w:gridSpan w:val="13"/>
          </w:tcPr>
          <w:p w:rsidR="00610DF6" w:rsidRPr="00610DF6" w:rsidRDefault="00DA307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Önerilen Kaynaklar: </w:t>
            </w:r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="00610DF6">
              <w:t xml:space="preserve"> </w:t>
            </w:r>
            <w:r w:rsidR="00610DF6"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Nutuk, </w:t>
            </w:r>
            <w:proofErr w:type="spellStart"/>
            <w:proofErr w:type="gramStart"/>
            <w:r w:rsidR="00610DF6"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Haz.Zeynep</w:t>
            </w:r>
            <w:proofErr w:type="spellEnd"/>
            <w:proofErr w:type="gramEnd"/>
            <w:r w:rsidR="00610DF6"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Korkmaz, Ankara,2004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Fahir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Armaoğlu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, 20.Yüzyıl Siyasi Tarihi, Ankara, 1992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Yusuf Hikmet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Bayur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, Atatürk Hayatı ve Eserleri, Ankara, 1997 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Utkan Kocatürk, Atatürk’ün Hayatı ve Eserleri, Ankara, 2005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Mustafa Kemal Atatürk, Subay ve Komutan ile Konuşmalar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Mustafa Kemal Atatürk, Atatürk'ün Anafartalar Muharebelerine Ait Hatıralar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Afet İnan, Atatürk'ten Vatandaş İçin Medeni Bilgiler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İlk İnkılâp Tarihi Ders Notları, (Haz. Mahmut Esat Bozkurt, Recep Peker, Yusuf Kemal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Tengirşek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)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Bernard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Lewis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, Modern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Türkiyenin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Doğuşu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Ergün Aybars, Türkiye Cumhuriyeti Tarihi I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Erik Jan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Zürcher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, Modernleşen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Türkiyenin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Tarihi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Fahir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Armaoğlu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, XX. Yüzyıl Siyasi Tarihi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Feroz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Ahmad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, Modern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Türkiyenin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Oluşumu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İlber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Ortaylı, İmparatorluğun En Uzun Yüzyılı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Kemal Karpat, Türk Demokrasi Tarihi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Niyazi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Berkes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Türkiyede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Çağdaşlaşma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Selahattin Tansel,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Mondrostan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Mudanyaya</w:t>
            </w:r>
            <w:proofErr w:type="spellEnd"/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Kadar</w:t>
            </w:r>
          </w:p>
          <w:p w:rsidR="00610DF6" w:rsidRPr="00610DF6" w:rsidRDefault="00610DF6" w:rsidP="00610DF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Sina Akşin, Türkiye Tarihi, V. Cilt</w:t>
            </w:r>
          </w:p>
          <w:p w:rsidR="00DA3076" w:rsidRPr="00DA3076" w:rsidRDefault="00610DF6" w:rsidP="00610DF6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10DF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Türk İstiklal Harbi, Genelkurmay Harp Tarihi Başkanlığı</w:t>
            </w:r>
          </w:p>
        </w:tc>
      </w:tr>
      <w:tr w:rsidR="00DA3076" w:rsidRPr="00DA3076" w:rsidTr="000B4197">
        <w:trPr>
          <w:trHeight w:val="383"/>
        </w:trPr>
        <w:tc>
          <w:tcPr>
            <w:tcW w:w="9606" w:type="dxa"/>
            <w:gridSpan w:val="13"/>
          </w:tcPr>
          <w:p w:rsidR="00C42989" w:rsidRDefault="00DA3076" w:rsidP="00DA307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Ön/Yan Koşulları:  </w:t>
            </w:r>
            <w:r w:rsidRPr="00DA3076">
              <w:rPr>
                <w:rFonts w:ascii="Times New Roman" w:eastAsia="Calibri" w:hAnsi="Times New Roman" w:cs="Times New Roman"/>
                <w:sz w:val="16"/>
                <w:szCs w:val="16"/>
              </w:rPr>
              <w:t>Yok</w:t>
            </w:r>
          </w:p>
          <w:p w:rsidR="00C42989" w:rsidRPr="00C42989" w:rsidRDefault="00C42989" w:rsidP="00DA307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42989" w:rsidRDefault="00C42989">
      <w:r>
        <w:br w:type="page"/>
      </w:r>
    </w:p>
    <w:tbl>
      <w:tblPr>
        <w:tblpPr w:leftFromText="1418" w:rightFromText="851" w:topFromText="1418" w:bottomFromText="851" w:horzAnchor="margin" w:tblpX="108" w:tblpYSpec="top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2"/>
        <w:gridCol w:w="253"/>
        <w:gridCol w:w="253"/>
        <w:gridCol w:w="302"/>
        <w:gridCol w:w="1581"/>
        <w:gridCol w:w="1276"/>
        <w:gridCol w:w="1701"/>
        <w:gridCol w:w="1559"/>
        <w:gridCol w:w="1418"/>
      </w:tblGrid>
      <w:tr w:rsidR="00DA3076" w:rsidRPr="00DA3076" w:rsidTr="000B4197">
        <w:trPr>
          <w:trHeight w:val="416"/>
        </w:trPr>
        <w:tc>
          <w:tcPr>
            <w:tcW w:w="9606" w:type="dxa"/>
            <w:gridSpan w:val="13"/>
            <w:shd w:val="clear" w:color="auto" w:fill="D9D9D9"/>
            <w:vAlign w:val="center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Ders Bilgi Formu (İngilizce)</w:t>
            </w:r>
          </w:p>
        </w:tc>
      </w:tr>
      <w:tr w:rsidR="00DA3076" w:rsidRPr="00DA3076" w:rsidTr="000B4197">
        <w:trPr>
          <w:trHeight w:val="463"/>
        </w:trPr>
        <w:tc>
          <w:tcPr>
            <w:tcW w:w="3652" w:type="dxa"/>
            <w:gridSpan w:val="9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Course Name:</w:t>
            </w:r>
          </w:p>
          <w:p w:rsidR="00DA3076" w:rsidRPr="00DA3076" w:rsidRDefault="0087074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70746">
              <w:rPr>
                <w:rFonts w:ascii="Times New Roman" w:eastAsia="Calibri" w:hAnsi="Times New Roman" w:cs="Times New Roman"/>
                <w:sz w:val="16"/>
                <w:szCs w:val="16"/>
              </w:rPr>
              <w:t>Principles</w:t>
            </w:r>
            <w:proofErr w:type="spellEnd"/>
            <w:r w:rsidRPr="008707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Atatürk </w:t>
            </w:r>
            <w:proofErr w:type="spellStart"/>
            <w:r w:rsidRPr="00870746">
              <w:rPr>
                <w:rFonts w:ascii="Times New Roman" w:eastAsia="Calibri" w:hAnsi="Times New Roman" w:cs="Times New Roman"/>
                <w:sz w:val="16"/>
                <w:szCs w:val="16"/>
              </w:rPr>
              <w:t>and</w:t>
            </w:r>
            <w:proofErr w:type="spellEnd"/>
            <w:r w:rsidRPr="008707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746">
              <w:rPr>
                <w:rFonts w:ascii="Times New Roman" w:eastAsia="Calibri" w:hAnsi="Times New Roman" w:cs="Times New Roman"/>
                <w:sz w:val="16"/>
                <w:szCs w:val="16"/>
              </w:rPr>
              <w:t>Revolution</w:t>
            </w:r>
            <w:proofErr w:type="spellEnd"/>
            <w:r w:rsidRPr="008707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746">
              <w:rPr>
                <w:rFonts w:ascii="Times New Roman" w:eastAsia="Calibri" w:hAnsi="Times New Roman" w:cs="Times New Roman"/>
                <w:sz w:val="16"/>
                <w:szCs w:val="16"/>
              </w:rPr>
              <w:t>History</w:t>
            </w:r>
            <w:proofErr w:type="spellEnd"/>
            <w:r w:rsidRPr="008707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5954" w:type="dxa"/>
            <w:gridSpan w:val="4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Course Name: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A3076" w:rsidRPr="00DA3076" w:rsidTr="000B4197">
        <w:trPr>
          <w:trHeight w:val="463"/>
        </w:trPr>
        <w:tc>
          <w:tcPr>
            <w:tcW w:w="2071" w:type="dxa"/>
            <w:gridSpan w:val="8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Credit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1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Year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- </w:t>
            </w: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Semester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sz w:val="16"/>
                <w:szCs w:val="16"/>
              </w:rPr>
              <w:t>1 -1</w:t>
            </w:r>
          </w:p>
        </w:tc>
        <w:tc>
          <w:tcPr>
            <w:tcW w:w="1276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Course </w:t>
            </w:r>
            <w:proofErr w:type="spellStart"/>
            <w:r w:rsidRPr="00DA307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Code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DA3076" w:rsidRPr="00DA3076" w:rsidRDefault="00DA3076" w:rsidP="00DA307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ATB</w:t>
            </w:r>
          </w:p>
        </w:tc>
        <w:tc>
          <w:tcPr>
            <w:tcW w:w="1701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Level of Course:</w:t>
            </w:r>
          </w:p>
          <w:p w:rsidR="00DA3076" w:rsidRPr="00DA3076" w:rsidRDefault="00610DF6" w:rsidP="00610DF6">
            <w:pPr>
              <w:tabs>
                <w:tab w:val="left" w:pos="78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ASSOCIATE DEGREE</w:t>
            </w:r>
          </w:p>
        </w:tc>
        <w:tc>
          <w:tcPr>
            <w:tcW w:w="1559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Required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Elective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  <w:p w:rsidR="00DA3076" w:rsidRPr="00DA3076" w:rsidRDefault="00610DF6" w:rsidP="00610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REQUIRED</w:t>
            </w:r>
          </w:p>
        </w:tc>
        <w:tc>
          <w:tcPr>
            <w:tcW w:w="1418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Language: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TURKISH</w:t>
            </w:r>
          </w:p>
        </w:tc>
      </w:tr>
      <w:tr w:rsidR="00DA3076" w:rsidRPr="00DA3076" w:rsidTr="000B4197">
        <w:trPr>
          <w:trHeight w:val="273"/>
        </w:trPr>
        <w:tc>
          <w:tcPr>
            <w:tcW w:w="2071" w:type="dxa"/>
            <w:gridSpan w:val="8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Hours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Credit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535" w:type="dxa"/>
            <w:gridSpan w:val="5"/>
            <w:vMerge w:val="restart"/>
            <w:vAlign w:val="center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Instructor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DA30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3076" w:rsidRPr="00DA3076" w:rsidRDefault="00DA3076" w:rsidP="00DA3076">
            <w:pPr>
              <w:spacing w:after="0" w:line="240" w:lineRule="auto"/>
              <w:ind w:left="989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DA3076" w:rsidRPr="00DA3076" w:rsidTr="000B4197">
        <w:trPr>
          <w:trHeight w:val="253"/>
        </w:trPr>
        <w:tc>
          <w:tcPr>
            <w:tcW w:w="252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53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3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53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52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253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53" w:type="dxa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02" w:type="dxa"/>
          </w:tcPr>
          <w:p w:rsidR="00DA3076" w:rsidRPr="00DA3076" w:rsidRDefault="00877965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535" w:type="dxa"/>
            <w:gridSpan w:val="5"/>
            <w:vMerge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A3076" w:rsidRPr="00DA3076" w:rsidTr="000B4197">
        <w:trPr>
          <w:trHeight w:val="337"/>
        </w:trPr>
        <w:tc>
          <w:tcPr>
            <w:tcW w:w="9606" w:type="dxa"/>
            <w:gridSpan w:val="13"/>
          </w:tcPr>
          <w:p w:rsidR="00DA3076" w:rsidRPr="00DA3076" w:rsidRDefault="00DA3076" w:rsidP="00DA3076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Teaching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Methods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: </w:t>
            </w:r>
            <w:r w:rsidRPr="00DA30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DA307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Theoretical supply (with PowerPoint slides) and practical studies.</w:t>
            </w:r>
          </w:p>
        </w:tc>
      </w:tr>
      <w:tr w:rsidR="00DA3076" w:rsidRPr="00DA3076" w:rsidTr="000B4197">
        <w:trPr>
          <w:trHeight w:val="484"/>
        </w:trPr>
        <w:tc>
          <w:tcPr>
            <w:tcW w:w="9606" w:type="dxa"/>
            <w:gridSpan w:val="13"/>
          </w:tcPr>
          <w:p w:rsidR="00DA3076" w:rsidRPr="00DA3076" w:rsidRDefault="00DA3076" w:rsidP="00DA307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5F5F5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Course </w:t>
            </w: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Objectives</w:t>
            </w:r>
            <w:proofErr w:type="spellEnd"/>
            <w:r w:rsidRPr="00DA3076">
              <w:rPr>
                <w:rFonts w:ascii="Trebuchet MS" w:eastAsia="Calibri" w:hAnsi="Trebuchet MS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DA3076" w:rsidRPr="00DA3076" w:rsidTr="000B4197">
        <w:trPr>
          <w:trHeight w:val="5876"/>
        </w:trPr>
        <w:tc>
          <w:tcPr>
            <w:tcW w:w="9606" w:type="dxa"/>
            <w:gridSpan w:val="13"/>
          </w:tcPr>
          <w:p w:rsidR="00DA3076" w:rsidRPr="00DA3076" w:rsidRDefault="00DA3076" w:rsidP="00DA3076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Course Content:</w:t>
            </w:r>
          </w:p>
          <w:tbl>
            <w:tblPr>
              <w:tblW w:w="17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1"/>
              <w:gridCol w:w="8476"/>
              <w:gridCol w:w="8476"/>
            </w:tblGrid>
            <w:tr w:rsidR="00DA3076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I.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hd w:val="clear" w:color="auto" w:fill="F5F5F5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The aim of the Ataturk's Principles and History of Revolution lecturer’s is to provide information regarding the basic concepts and strategies related to the course of Turkish Revolution.</w:t>
                  </w: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A3076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II.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Outlook on Ottoman Empire Collapse and reasons of preparing of Turkish Revolution (internal reasons, external reasons, the geopolitical and economic situation of the Ottoman Empire).</w:t>
                  </w: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A3076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III.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XIX Century reform movements in the Ottoman Empire (Reforms, Restructuring and I. Constitutional Periods)</w:t>
                  </w: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6509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IV.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Movement of thoughts in the late Ottoman period (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Ottomanism</w:t>
                  </w:r>
                  <w:proofErr w:type="spellEnd"/>
                  <w:r w:rsidRPr="00DA307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, Islamism, Turkism,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Westernism</w:t>
                  </w:r>
                  <w:proofErr w:type="spellEnd"/>
                  <w:r w:rsidRPr="00DA3076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, Decentralization, Socialism) and II. The Ottoman Empire in the process of constitutional monarchy</w:t>
                  </w:r>
                  <w:r w:rsidRPr="00DA3076">
                    <w:rPr>
                      <w:rFonts w:ascii="Times New Roman" w:eastAsia="Calibri" w:hAnsi="Times New Roman" w:cs="Times New Roman"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566509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V.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8C630E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8C630E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Internal and external events occurring in the process of Ottoman Empire's disintegration (the Crimean War, 1877-78 Ottoman-Russian War, Macedonia issues, March 31 Incident, out of the hand of Crete and  Bosnia and Herzegovina, Tripoli War, the Balkan Wars</w:t>
                  </w: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6509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VI.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4518E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World </w:t>
                  </w:r>
                  <w:proofErr w:type="spellStart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War</w:t>
                  </w:r>
                  <w:proofErr w:type="spellEnd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I; First World </w:t>
                  </w:r>
                  <w:proofErr w:type="spellStart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War</w:t>
                  </w:r>
                  <w:proofErr w:type="spellEnd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In</w:t>
                  </w:r>
                  <w:proofErr w:type="spellEnd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terms</w:t>
                  </w:r>
                  <w:proofErr w:type="spellEnd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Ottoman</w:t>
                  </w:r>
                  <w:proofErr w:type="spellEnd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State</w:t>
                  </w:r>
                  <w:proofErr w:type="spellEnd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; </w:t>
                  </w:r>
                  <w:proofErr w:type="spellStart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Results</w:t>
                  </w:r>
                  <w:proofErr w:type="spellEnd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First World </w:t>
                  </w:r>
                  <w:proofErr w:type="spellStart"/>
                  <w:r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War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566509" w:rsidRPr="00DA3076" w:rsidTr="000B4197">
              <w:trPr>
                <w:trHeight w:val="333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VII.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Midterm</w:t>
                  </w:r>
                  <w:proofErr w:type="spellEnd"/>
                  <w:r w:rsidRPr="00DA307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exam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ARA SINAVI</w:t>
                  </w:r>
                </w:p>
              </w:tc>
            </w:tr>
            <w:tr w:rsidR="00566509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VIII.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AC603D" w:rsidRDefault="008C5232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</w:pPr>
                  <w:r w:rsidRPr="008C5232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The </w:t>
                  </w:r>
                  <w:proofErr w:type="spellStart"/>
                  <w:r w:rsidRPr="008C5232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Mudros</w:t>
                  </w:r>
                  <w:proofErr w:type="spellEnd"/>
                  <w:r w:rsidRPr="008C5232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 Armistice; The Turkish National Strugg</w:t>
                  </w:r>
                  <w:r w:rsidR="00AC603D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le: preparations &amp; organization,</w:t>
                  </w:r>
                  <w:r w:rsidR="00AC603D">
                    <w:t xml:space="preserve"> </w:t>
                  </w:r>
                  <w:r w:rsidR="00AC603D" w:rsidRPr="00AC603D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associations</w:t>
                  </w: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6509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IX.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8ED" w:rsidRDefault="00FE78ED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</w:pPr>
                  <w:r w:rsidRPr="00FE78ED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Mustafa Kemal Pasha's activities after </w:t>
                  </w:r>
                  <w:proofErr w:type="spellStart"/>
                  <w:r w:rsidRPr="00FE78ED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Mondros</w:t>
                  </w:r>
                  <w:proofErr w:type="spellEnd"/>
                  <w:r w:rsidRPr="00FE78ED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 Armistice and passing to </w:t>
                  </w:r>
                  <w:proofErr w:type="spellStart"/>
                  <w:r w:rsidRPr="00FE78ED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Anatolia</w:t>
                  </w:r>
                  <w:proofErr w:type="gramStart"/>
                  <w:r w:rsidRPr="00FE78ED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,The</w:t>
                  </w:r>
                  <w:proofErr w:type="spellEnd"/>
                  <w:proofErr w:type="gramEnd"/>
                  <w:r w:rsidRPr="00FE78ED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 arrival of Mustafa Kemal to Samsun.</w:t>
                  </w:r>
                </w:p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6509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X.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742A0A" w:rsidP="006C5D30">
                  <w:pPr>
                    <w:framePr w:hSpace="1418" w:vSpace="1418" w:wrap="around" w:hAnchor="margin" w:x="108" w:yAlign="top"/>
                    <w:spacing w:after="0" w:line="240" w:lineRule="auto"/>
                    <w:ind w:left="25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Turkish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National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Struggle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preparations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&amp;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organization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  <w:r w:rsidR="003C6B8C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3C6B8C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Havza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t xml:space="preserve"> </w:t>
                  </w:r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Amasya</w:t>
                  </w:r>
                  <w:proofErr w:type="gram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Circular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,</w:t>
                  </w:r>
                  <w:r>
                    <w:t xml:space="preserve"> </w:t>
                  </w:r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Erzurum, Sivas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Other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Congresses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,</w:t>
                  </w:r>
                  <w:r>
                    <w:t xml:space="preserve"> </w:t>
                  </w:r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Amasya Protocol, Assembly of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Last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Ottoman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Parliament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Announcement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National</w:t>
                  </w:r>
                  <w:proofErr w:type="spellEnd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42A0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Pact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  <w:r w:rsidR="0054518E" w:rsidRPr="0054518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(Misak-ı Millî).</w:t>
                  </w: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6509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XI.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6F9" w:rsidRDefault="006016F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</w:pPr>
                </w:p>
                <w:p w:rsidR="006016F9" w:rsidRDefault="006016F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</w:pPr>
                  <w:r w:rsidRPr="006016F9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The Establishment of the Turkish Grand National Assembly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,</w:t>
                  </w:r>
                  <w:r>
                    <w:t xml:space="preserve"> </w:t>
                  </w:r>
                  <w:r w:rsidRPr="006016F9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Rebels Against National Struggle</w:t>
                  </w:r>
                </w:p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6509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XII.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1D4" w:rsidRDefault="00AB21D4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   </w:t>
                  </w:r>
                  <w:r w:rsidRPr="00AB21D4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The Armenian Question, the Turkish-Armenian War and the Treaty of </w:t>
                  </w:r>
                  <w:proofErr w:type="spellStart"/>
                  <w:r w:rsidRPr="00AB21D4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Gümrü</w:t>
                  </w:r>
                  <w:proofErr w:type="spellEnd"/>
                  <w:proofErr w:type="gramStart"/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r>
                    <w:t xml:space="preserve"> </w:t>
                  </w:r>
                  <w:r w:rsidRPr="00AB21D4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South</w:t>
                  </w:r>
                  <w:proofErr w:type="gramEnd"/>
                  <w:r w:rsidRPr="00AB21D4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 Side-Ankara Agreement, the Western Front-I. </w:t>
                  </w:r>
                  <w:proofErr w:type="spellStart"/>
                  <w:r w:rsidRPr="00AB21D4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İnönü</w:t>
                  </w:r>
                  <w:proofErr w:type="spellEnd"/>
                  <w:r w:rsidRPr="00AB21D4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, the London Conference, II. </w:t>
                  </w:r>
                  <w:proofErr w:type="spellStart"/>
                  <w:r w:rsidRPr="00AB21D4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İnönü</w:t>
                  </w:r>
                  <w:proofErr w:type="spellEnd"/>
                  <w:r w:rsidRPr="00AB21D4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AB21D4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Eskişehir-Kütahya</w:t>
                  </w:r>
                  <w:proofErr w:type="spellEnd"/>
                  <w:r w:rsidRPr="00AB21D4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 Wars.</w:t>
                  </w:r>
                  <w:r w:rsidR="005F3CA0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5F3CA0" w:rsidRPr="005F3CA0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Battle of </w:t>
                  </w:r>
                  <w:proofErr w:type="spellStart"/>
                  <w:r w:rsidR="005F3CA0" w:rsidRPr="005F3CA0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Sakarya</w:t>
                  </w:r>
                  <w:proofErr w:type="spellEnd"/>
                  <w:r w:rsidR="005F3CA0" w:rsidRPr="005F3CA0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="005F3CA0" w:rsidRPr="005F3CA0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>Mudanya</w:t>
                  </w:r>
                  <w:proofErr w:type="spellEnd"/>
                  <w:r w:rsidR="005F3CA0" w:rsidRPr="005F3CA0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en-US"/>
                    </w:rPr>
                    <w:t xml:space="preserve"> Armistice.</w:t>
                  </w:r>
                </w:p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66509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XIII.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5F3CA0" w:rsidRDefault="005F3CA0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F3C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5F3C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3C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Treaty</w:t>
                  </w:r>
                  <w:proofErr w:type="spellEnd"/>
                  <w:r w:rsidRPr="005F3C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5F3C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Lausanne</w:t>
                  </w:r>
                  <w:proofErr w:type="spellEnd"/>
                  <w:r w:rsidR="00D17407" w:rsidRPr="00D60E16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developments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before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Lausanne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Conference,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Organizing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conference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signing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peace</w:t>
                  </w:r>
                  <w:proofErr w:type="spellEnd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60E16" w:rsidRPr="00D60E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agreement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566509" w:rsidRPr="00DA3076" w:rsidTr="000B4197">
              <w:trPr>
                <w:trHeight w:val="384"/>
              </w:trPr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ind w:hanging="92"/>
                    <w:suppressOverlap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XIV. 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E16" w:rsidRDefault="00D60E1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Resolutions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Decisions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the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Lausanne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Treaty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and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evoluation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its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decisions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according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to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National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Pact</w:t>
                  </w:r>
                  <w:proofErr w:type="spellEnd"/>
                  <w:r w:rsidRPr="00D17407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.</w:t>
                  </w:r>
                </w:p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6509" w:rsidRPr="00DA3076" w:rsidRDefault="00566509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3076" w:rsidRPr="00DA3076" w:rsidTr="000B4197">
        <w:trPr>
          <w:trHeight w:val="985"/>
        </w:trPr>
        <w:tc>
          <w:tcPr>
            <w:tcW w:w="9606" w:type="dxa"/>
            <w:gridSpan w:val="13"/>
          </w:tcPr>
          <w:p w:rsidR="00DA3076" w:rsidRDefault="00DA3076" w:rsidP="005A45DB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Anticipated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Learning </w:t>
            </w: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Outcomes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7718D3" w:rsidRPr="00BD369D" w:rsidRDefault="00BD369D" w:rsidP="005A45DB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Assesses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causes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which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have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led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to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Turkish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War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Independence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Compares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managerial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economical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political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social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condition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empire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with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developments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world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Debates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effects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which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led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empire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to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disintegration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Analyses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occurred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processes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World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War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policies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Mustafa Kemal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his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friends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view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facts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Gives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multi-dimensional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responses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when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it is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asked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why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occupation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started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 Anatolia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evaluating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approach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palace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authorities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Istanbul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against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occupations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Figures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out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political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social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psychological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valuations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subject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how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resistance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efforts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Turkish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folk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were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conjoined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when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Mustafa Kemal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Pasha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reached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Anatolia.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Evaluates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why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Amasya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circular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was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defined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as “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revolution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announcement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”.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Recognizes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debates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about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severity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Erzurum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Sivas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congresses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aspect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Turkish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War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Independence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Compares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appraises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fundamental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nation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self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determination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gathering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process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Istanbul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parliament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Analyses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place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national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pact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Turkish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revolution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Analyzes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opening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and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structure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first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Grand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National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Assembly.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Analyzes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The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Lausanne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Peace</w:t>
            </w:r>
            <w:proofErr w:type="spellEnd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D369D">
              <w:rPr>
                <w:rFonts w:ascii="Times New Roman" w:eastAsia="Calibri" w:hAnsi="Times New Roman" w:cs="Times New Roman"/>
                <w:sz w:val="16"/>
                <w:szCs w:val="16"/>
              </w:rPr>
              <w:t>Treaty</w:t>
            </w:r>
            <w:proofErr w:type="spellEnd"/>
          </w:p>
        </w:tc>
      </w:tr>
      <w:tr w:rsidR="00DA3076" w:rsidRPr="00DA3076" w:rsidTr="000B4197">
        <w:trPr>
          <w:trHeight w:val="605"/>
        </w:trPr>
        <w:tc>
          <w:tcPr>
            <w:tcW w:w="9606" w:type="dxa"/>
            <w:gridSpan w:val="13"/>
            <w:vAlign w:val="center"/>
          </w:tcPr>
          <w:p w:rsidR="00DA3076" w:rsidRPr="00DA3076" w:rsidRDefault="00DA3076" w:rsidP="00DA3076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Assessment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Method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(s):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"/>
              <w:gridCol w:w="1027"/>
              <w:gridCol w:w="1028"/>
              <w:gridCol w:w="1027"/>
              <w:gridCol w:w="1027"/>
              <w:gridCol w:w="1028"/>
              <w:gridCol w:w="1843"/>
            </w:tblGrid>
            <w:tr w:rsidR="00DA3076" w:rsidRPr="00DA3076" w:rsidTr="000B4197">
              <w:trPr>
                <w:trHeight w:val="340"/>
                <w:jc w:val="center"/>
              </w:trPr>
              <w:tc>
                <w:tcPr>
                  <w:tcW w:w="61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shd w:val="clear" w:color="auto" w:fill="F5F5F5"/>
                    </w:rPr>
                    <w:t>CONTRIBUTION OF STUDIES IN SEMESTER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 xml:space="preserve">Final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  <w:t>Exam</w:t>
                  </w:r>
                  <w:proofErr w:type="spellEnd"/>
                </w:p>
              </w:tc>
            </w:tr>
            <w:tr w:rsidR="00DA3076" w:rsidRPr="00DA3076" w:rsidTr="000B4197">
              <w:trPr>
                <w:cantSplit/>
                <w:trHeight w:val="340"/>
                <w:jc w:val="center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Midterm</w:t>
                  </w:r>
                  <w:proofErr w:type="spellEnd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Exam</w:t>
                  </w:r>
                  <w:proofErr w:type="spellEnd"/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Homework</w:t>
                  </w:r>
                  <w:proofErr w:type="spellEnd"/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Continuing</w:t>
                  </w:r>
                  <w:proofErr w:type="spellEnd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Project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Labrotuary</w:t>
                  </w:r>
                  <w:proofErr w:type="spellEnd"/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Applying</w:t>
                  </w:r>
                  <w:proofErr w:type="spellEnd"/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A3076" w:rsidRPr="00DA3076" w:rsidTr="000B4197">
              <w:trPr>
                <w:trHeight w:val="340"/>
                <w:jc w:val="center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076" w:rsidRPr="00DA3076" w:rsidRDefault="00DA3076" w:rsidP="006C5D30">
                  <w:pPr>
                    <w:framePr w:hSpace="1418" w:vSpace="1418" w:wrap="around" w:hAnchor="margin" w:x="108" w:yAlign="top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DA307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60</w:t>
                  </w:r>
                </w:p>
              </w:tc>
            </w:tr>
          </w:tbl>
          <w:p w:rsidR="00DA3076" w:rsidRPr="00DA3076" w:rsidRDefault="00DA3076" w:rsidP="00DA3076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A3076" w:rsidRPr="00DA3076" w:rsidTr="000B4197">
        <w:trPr>
          <w:trHeight w:val="919"/>
        </w:trPr>
        <w:tc>
          <w:tcPr>
            <w:tcW w:w="9606" w:type="dxa"/>
            <w:gridSpan w:val="13"/>
          </w:tcPr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Textbook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 w:rsidRPr="00DA307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DA3076"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</w:rPr>
              <w:t xml:space="preserve">   </w:t>
            </w:r>
          </w:p>
          <w:p w:rsidR="00070C93" w:rsidRPr="00070C93" w:rsidRDefault="00070C93" w:rsidP="00070C9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70C93">
              <w:rPr>
                <w:rFonts w:ascii="Times New Roman" w:eastAsia="Calibri" w:hAnsi="Times New Roman" w:cs="Times New Roman"/>
                <w:sz w:val="16"/>
                <w:szCs w:val="16"/>
              </w:rPr>
              <w:t>Ataturk's</w:t>
            </w:r>
            <w:proofErr w:type="spellEnd"/>
            <w:r w:rsidRPr="00070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0C93">
              <w:rPr>
                <w:rFonts w:ascii="Times New Roman" w:eastAsia="Calibri" w:hAnsi="Times New Roman" w:cs="Times New Roman"/>
                <w:sz w:val="16"/>
                <w:szCs w:val="16"/>
              </w:rPr>
              <w:t>Principles</w:t>
            </w:r>
            <w:proofErr w:type="spellEnd"/>
            <w:r w:rsidRPr="00070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0C93">
              <w:rPr>
                <w:rFonts w:ascii="Times New Roman" w:eastAsia="Calibri" w:hAnsi="Times New Roman" w:cs="Times New Roman"/>
                <w:sz w:val="16"/>
                <w:szCs w:val="16"/>
              </w:rPr>
              <w:t>and</w:t>
            </w:r>
            <w:proofErr w:type="spellEnd"/>
            <w:r w:rsidRPr="00070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0C93">
              <w:rPr>
                <w:rFonts w:ascii="Times New Roman" w:eastAsia="Calibri" w:hAnsi="Times New Roman" w:cs="Times New Roman"/>
                <w:sz w:val="16"/>
                <w:szCs w:val="16"/>
              </w:rPr>
              <w:t>History</w:t>
            </w:r>
            <w:proofErr w:type="spellEnd"/>
            <w:r w:rsidRPr="00070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070C93">
              <w:rPr>
                <w:rFonts w:ascii="Times New Roman" w:eastAsia="Calibri" w:hAnsi="Times New Roman" w:cs="Times New Roman"/>
                <w:sz w:val="16"/>
                <w:szCs w:val="16"/>
              </w:rPr>
              <w:t>Turkish</w:t>
            </w:r>
            <w:proofErr w:type="spellEnd"/>
            <w:r w:rsidRPr="00070C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0C93">
              <w:rPr>
                <w:rFonts w:ascii="Times New Roman" w:eastAsia="Calibri" w:hAnsi="Times New Roman" w:cs="Times New Roman"/>
                <w:sz w:val="16"/>
                <w:szCs w:val="16"/>
              </w:rPr>
              <w:t>Revolution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3076" w:rsidRPr="00DA3076" w:rsidTr="000B4197">
        <w:trPr>
          <w:trHeight w:val="1035"/>
        </w:trPr>
        <w:tc>
          <w:tcPr>
            <w:tcW w:w="9606" w:type="dxa"/>
            <w:gridSpan w:val="13"/>
          </w:tcPr>
          <w:p w:rsid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Recommended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Reading</w:t>
            </w:r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 xml:space="preserve"> 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Nutuk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Haz.Zeynep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Korkmaz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, Ankara,2004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Fahir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Armaoğlu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20.Yüzyıl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Siyasi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Tarihi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, Ankara, 1992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Yusuf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Hikmet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Bayur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Atatürk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Hayatı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ve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Eserleri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Ankara, 1997 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Utkan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Kocatürk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Atatürk’ün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Hayatı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ve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Eserleri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, Ankara, 2005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Mustafa Kemal Atatürk,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Subay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ve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Komutan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ile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Konuşmalar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lastRenderedPageBreak/>
              <w:t xml:space="preserve">Mustafa Kemal Atatürk,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Atatürk'ün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Anafartalar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Muharebelerine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Ait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Hatıralar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Afet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İnan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Atatürk'ten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Vatandaş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İçin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Medeni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Bilgiler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İlk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İnkılâp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Tarihi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Ders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Notları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, (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Haz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Mahmut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Esat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Bozkurt,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Recep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Peker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Yusuf Kemal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Tengirşek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)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Bernard Lewis, Modern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Türkiyenin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Doğuşu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Ergün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Aybars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Türkiye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Cumhuriyeti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Tarihi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I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Erik Jan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Zürcher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Modernleşen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Türkiyenin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Tarihi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Fahir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Armaoğlu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XX.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Yüzyıl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Siyasi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Tarihi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Feroz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Ahmad, Modern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Türkiyenin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Oluşumu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İlber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Ortaylı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İmparatorluğun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En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Uzun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Yüzyılı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Kemal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Karpat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Türk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Demokrasi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Tarihi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Niyazi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Berkes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Türkiyede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Çağdaşlaşma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Selahattin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Tansel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Mondrostan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Mudanyaya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Kadar</w:t>
            </w:r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Sina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Akşin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Türkiye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Tarihi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V.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Cilt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Türk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İstiklal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Harbi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Genelkurmay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Harp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Tarihi</w:t>
            </w:r>
            <w:proofErr w:type="spellEnd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076">
              <w:rPr>
                <w:rFonts w:ascii="Times New Roman" w:eastAsia="Calibri" w:hAnsi="Times New Roman" w:cs="Times New Roman"/>
                <w:color w:val="333333"/>
                <w:sz w:val="16"/>
                <w:szCs w:val="16"/>
                <w:lang w:val="en-US"/>
              </w:rPr>
              <w:t>Başkanlığı</w:t>
            </w:r>
            <w:proofErr w:type="spellEnd"/>
          </w:p>
          <w:p w:rsidR="00DA3076" w:rsidRPr="00DA3076" w:rsidRDefault="00DA3076" w:rsidP="00DA30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A3076" w:rsidRPr="00DA3076" w:rsidTr="000B4197">
        <w:trPr>
          <w:trHeight w:val="402"/>
        </w:trPr>
        <w:tc>
          <w:tcPr>
            <w:tcW w:w="9606" w:type="dxa"/>
            <w:gridSpan w:val="13"/>
          </w:tcPr>
          <w:p w:rsidR="00DA3076" w:rsidRPr="00DA3076" w:rsidRDefault="00DA3076" w:rsidP="00DA3076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Pre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Co-requisites</w:t>
            </w:r>
            <w:proofErr w:type="spellEnd"/>
            <w:r w:rsidRPr="00DA3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: </w:t>
            </w:r>
            <w:r w:rsidRPr="00DA3076">
              <w:rPr>
                <w:rFonts w:ascii="Times New Roman" w:eastAsia="Calibri" w:hAnsi="Times New Roman" w:cs="Times New Roman"/>
                <w:sz w:val="16"/>
                <w:szCs w:val="16"/>
              </w:rPr>
              <w:t>No</w:t>
            </w:r>
          </w:p>
        </w:tc>
      </w:tr>
    </w:tbl>
    <w:p w:rsidR="00DA3076" w:rsidRPr="00DA3076" w:rsidRDefault="00DA3076" w:rsidP="00DA3076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DA3076" w:rsidRPr="00DA3076" w:rsidRDefault="00DA3076" w:rsidP="00DA307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F6174" w:rsidRDefault="001F6174"/>
    <w:sectPr w:rsidR="001F6174" w:rsidSect="00D721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4643"/>
    <w:multiLevelType w:val="hybridMultilevel"/>
    <w:tmpl w:val="0D0285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992"/>
    <w:multiLevelType w:val="hybridMultilevel"/>
    <w:tmpl w:val="48F66730"/>
    <w:lvl w:ilvl="0" w:tplc="DD56C8B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76"/>
    <w:rsid w:val="00000713"/>
    <w:rsid w:val="00070C93"/>
    <w:rsid w:val="0008748D"/>
    <w:rsid w:val="00143DBA"/>
    <w:rsid w:val="00176DF3"/>
    <w:rsid w:val="001B0062"/>
    <w:rsid w:val="001F6174"/>
    <w:rsid w:val="00280DA7"/>
    <w:rsid w:val="00314445"/>
    <w:rsid w:val="00354426"/>
    <w:rsid w:val="00396624"/>
    <w:rsid w:val="003C6B8C"/>
    <w:rsid w:val="00441C11"/>
    <w:rsid w:val="00445D6A"/>
    <w:rsid w:val="00452A5D"/>
    <w:rsid w:val="004B402A"/>
    <w:rsid w:val="004B41B5"/>
    <w:rsid w:val="0054518E"/>
    <w:rsid w:val="00562807"/>
    <w:rsid w:val="00566509"/>
    <w:rsid w:val="005A45DB"/>
    <w:rsid w:val="005F3CA0"/>
    <w:rsid w:val="006016F9"/>
    <w:rsid w:val="00610DF6"/>
    <w:rsid w:val="00670015"/>
    <w:rsid w:val="00682899"/>
    <w:rsid w:val="006C5D30"/>
    <w:rsid w:val="006C686D"/>
    <w:rsid w:val="006E5272"/>
    <w:rsid w:val="00742A0A"/>
    <w:rsid w:val="007718D3"/>
    <w:rsid w:val="007908F3"/>
    <w:rsid w:val="008415F6"/>
    <w:rsid w:val="00870746"/>
    <w:rsid w:val="00877965"/>
    <w:rsid w:val="008C5232"/>
    <w:rsid w:val="008C630E"/>
    <w:rsid w:val="00976EE6"/>
    <w:rsid w:val="009D578E"/>
    <w:rsid w:val="00A50847"/>
    <w:rsid w:val="00AB21D4"/>
    <w:rsid w:val="00AC603D"/>
    <w:rsid w:val="00B361B2"/>
    <w:rsid w:val="00B663B5"/>
    <w:rsid w:val="00B915FF"/>
    <w:rsid w:val="00BD2C73"/>
    <w:rsid w:val="00BD369D"/>
    <w:rsid w:val="00C160A1"/>
    <w:rsid w:val="00C42989"/>
    <w:rsid w:val="00CA1438"/>
    <w:rsid w:val="00D17407"/>
    <w:rsid w:val="00D3361E"/>
    <w:rsid w:val="00D60E16"/>
    <w:rsid w:val="00D66E5B"/>
    <w:rsid w:val="00D810F6"/>
    <w:rsid w:val="00DA3076"/>
    <w:rsid w:val="00E00ECC"/>
    <w:rsid w:val="00FE78ED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4B1E"/>
  <w15:docId w15:val="{486876D0-A88A-432F-8EED-DEAF1C68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çalışkan</dc:creator>
  <cp:keywords/>
  <dc:description/>
  <cp:lastModifiedBy>OSMAN KÖSE</cp:lastModifiedBy>
  <cp:revision>42</cp:revision>
  <cp:lastPrinted>2018-07-04T12:21:00Z</cp:lastPrinted>
  <dcterms:created xsi:type="dcterms:W3CDTF">2018-07-04T12:06:00Z</dcterms:created>
  <dcterms:modified xsi:type="dcterms:W3CDTF">2022-09-01T12:23:00Z</dcterms:modified>
</cp:coreProperties>
</file>